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B3B57" w14:textId="77777777" w:rsidR="00A23422" w:rsidRPr="00DE3BDD" w:rsidRDefault="00000000">
      <w:pPr>
        <w:rPr>
          <w:lang w:val="it-IT"/>
        </w:rPr>
      </w:pPr>
      <w:r w:rsidRPr="00DE3BDD">
        <w:rPr>
          <w:lang w:val="it-IT"/>
        </w:rPr>
        <w:t>Mamma</w:t>
      </w:r>
    </w:p>
    <w:p w14:paraId="00E04DCE" w14:textId="77777777" w:rsidR="00A23422" w:rsidRPr="00DE3BDD" w:rsidRDefault="00000000">
      <w:pPr>
        <w:rPr>
          <w:lang w:val="it-IT"/>
        </w:rPr>
      </w:pPr>
      <w:r w:rsidRPr="00DE3BDD">
        <w:rPr>
          <w:lang w:val="it-IT"/>
        </w:rPr>
        <w:t>Meta Title: Mamma | MisterFarma</w:t>
      </w:r>
    </w:p>
    <w:p w14:paraId="3815791B" w14:textId="77777777" w:rsidR="00A23422" w:rsidRPr="00DE3BDD" w:rsidRDefault="00000000">
      <w:pPr>
        <w:rPr>
          <w:lang w:val="it-IT"/>
        </w:rPr>
      </w:pPr>
      <w:r w:rsidRPr="00DE3BDD">
        <w:rPr>
          <w:lang w:val="it-IT"/>
        </w:rPr>
        <w:t>Meta Description: Risparmia sugli integratori per la donna in gravidanza e allattamento con la farmacia online autorizzata di MisterFarma. Consegna in 24-48 ore. Ottieni la spedizione gratuita!</w:t>
      </w:r>
    </w:p>
    <w:p w14:paraId="2AD3CD2A" w14:textId="5383F656" w:rsidR="00A23422" w:rsidRPr="00DE3BDD" w:rsidRDefault="00DE3BDD">
      <w:pPr>
        <w:rPr>
          <w:lang w:val="it-IT"/>
        </w:rPr>
      </w:pPr>
      <w:hyperlink r:id="rId5" w:history="1">
        <w:r w:rsidRPr="00DE3BDD">
          <w:rPr>
            <w:rStyle w:val="Collegamentoipertestuale"/>
            <w:lang w:val="it-IT"/>
          </w:rPr>
          <w:t>https://www.misterfarma.it/cat-35-mamma</w:t>
        </w:r>
      </w:hyperlink>
    </w:p>
    <w:p w14:paraId="77ED7040" w14:textId="0EA162BB" w:rsidR="00DE3BDD" w:rsidRPr="00DE3BDD" w:rsidRDefault="00DE3BDD">
      <w:pPr>
        <w:rPr>
          <w:rFonts w:asciiTheme="majorHAnsi" w:hAnsiTheme="majorHAnsi" w:cstheme="majorHAnsi"/>
          <w:b/>
          <w:bCs/>
          <w:sz w:val="36"/>
          <w:szCs w:val="36"/>
          <w:lang w:val="it-IT"/>
        </w:rPr>
      </w:pPr>
      <w:r w:rsidRPr="00DE3BDD">
        <w:rPr>
          <w:rFonts w:asciiTheme="majorHAnsi" w:hAnsiTheme="majorHAnsi" w:cstheme="majorHAnsi"/>
          <w:b/>
          <w:bCs/>
          <w:sz w:val="36"/>
          <w:szCs w:val="36"/>
          <w:lang w:val="it-IT"/>
        </w:rPr>
        <w:t>Mamma</w:t>
      </w:r>
    </w:p>
    <w:p w14:paraId="1A7286B9" w14:textId="77777777" w:rsidR="00A23422" w:rsidRPr="00DE3BDD" w:rsidRDefault="00000000">
      <w:pPr>
        <w:rPr>
          <w:lang w:val="it-IT"/>
        </w:rPr>
      </w:pPr>
      <w:r w:rsidRPr="00DE3BDD">
        <w:rPr>
          <w:lang w:val="it-IT"/>
        </w:rPr>
        <w:t xml:space="preserve">Durante la gravidanza spesso viene suggerito di mangiare di più perchè è necessario nutrirsi per due. In realtà è invece molto importante seguire una alimentazione equilibrata che apporti tutti gli elementi essenziali, </w:t>
      </w:r>
      <w:r w:rsidRPr="00DE3BDD">
        <w:rPr>
          <w:b/>
          <w:lang w:val="it-IT"/>
        </w:rPr>
        <w:t>vitamine e minerali indispensabili per il benessere della mamma</w:t>
      </w:r>
      <w:r w:rsidRPr="00DE3BDD">
        <w:rPr>
          <w:lang w:val="it-IT"/>
        </w:rPr>
        <w:t xml:space="preserve"> e per il corretto sviluppo del feto, ma non occorre mangiare per due! Vanno rispettate le indicazioni dei medici specialisti i quali possono suggerire di assumere anche </w:t>
      </w:r>
      <w:r w:rsidRPr="00DE3BDD">
        <w:rPr>
          <w:b/>
          <w:lang w:val="it-IT"/>
        </w:rPr>
        <w:t>integratori per gravidanza e allattamento</w:t>
      </w:r>
      <w:r w:rsidRPr="00DE3BDD">
        <w:rPr>
          <w:lang w:val="it-IT"/>
        </w:rPr>
        <w:t>.</w:t>
      </w:r>
    </w:p>
    <w:p w14:paraId="36A71F1B" w14:textId="77777777" w:rsidR="00A23422" w:rsidRPr="00DE3BDD" w:rsidRDefault="00000000">
      <w:pPr>
        <w:pStyle w:val="Titolo2"/>
        <w:keepNext/>
        <w:rPr>
          <w:lang w:val="it-IT"/>
        </w:rPr>
      </w:pPr>
      <w:r w:rsidRPr="00DE3BDD">
        <w:rPr>
          <w:lang w:val="it-IT"/>
        </w:rPr>
        <w:t>Gli integratori per la donna in gravidanza perchè sono importanti</w:t>
      </w:r>
    </w:p>
    <w:p w14:paraId="4461159E" w14:textId="77777777" w:rsidR="00A23422" w:rsidRPr="00DE3BDD" w:rsidRDefault="00000000">
      <w:pPr>
        <w:rPr>
          <w:lang w:val="it-IT"/>
        </w:rPr>
      </w:pPr>
      <w:r w:rsidRPr="00DE3BDD">
        <w:rPr>
          <w:lang w:val="it-IT"/>
        </w:rPr>
        <w:t xml:space="preserve">Durante la gravidanza la donna ha un aumentato fabbisogno di diversi minerali e vitamine. Le sue esigenze nutrizionali cambiano e diventa fondamentale seguire un'alimentazione equilibrata supportata, eventualmente, da </w:t>
      </w:r>
      <w:r w:rsidRPr="00DE3BDD">
        <w:rPr>
          <w:b/>
          <w:lang w:val="it-IT"/>
        </w:rPr>
        <w:t>integratori per la gravidanza</w:t>
      </w:r>
      <w:r w:rsidRPr="00DE3BDD">
        <w:rPr>
          <w:lang w:val="it-IT"/>
        </w:rPr>
        <w:t>. Gli integratori in queste delicate fasi della vita possono essere:</w:t>
      </w:r>
    </w:p>
    <w:p w14:paraId="5B871AD3" w14:textId="77777777" w:rsidR="00A23422" w:rsidRPr="00DE3BDD" w:rsidRDefault="00000000">
      <w:pPr>
        <w:numPr>
          <w:ilvl w:val="0"/>
          <w:numId w:val="1"/>
        </w:numPr>
        <w:spacing w:before="0" w:after="0"/>
        <w:rPr>
          <w:lang w:val="it-IT"/>
        </w:rPr>
      </w:pPr>
      <w:r w:rsidRPr="00DE3BDD">
        <w:rPr>
          <w:lang w:val="it-IT"/>
        </w:rPr>
        <w:t xml:space="preserve">un </w:t>
      </w:r>
      <w:r w:rsidRPr="00DE3BDD">
        <w:rPr>
          <w:b/>
          <w:lang w:val="it-IT"/>
        </w:rPr>
        <w:t>sostegno alle difesi immunitarie</w:t>
      </w:r>
      <w:r w:rsidRPr="00DE3BDD">
        <w:rPr>
          <w:lang w:val="it-IT"/>
        </w:rPr>
        <w:t xml:space="preserve"> (Vitamina C, Rame, Zinco).</w:t>
      </w:r>
    </w:p>
    <w:p w14:paraId="691CF4FB" w14:textId="77777777" w:rsidR="00A23422" w:rsidRPr="00DE3BDD" w:rsidRDefault="00000000">
      <w:pPr>
        <w:numPr>
          <w:ilvl w:val="0"/>
          <w:numId w:val="1"/>
        </w:numPr>
        <w:spacing w:before="0" w:after="0"/>
        <w:rPr>
          <w:lang w:val="it-IT"/>
        </w:rPr>
      </w:pPr>
      <w:r w:rsidRPr="00DE3BDD">
        <w:rPr>
          <w:lang w:val="it-IT"/>
        </w:rPr>
        <w:t xml:space="preserve">Utili per il </w:t>
      </w:r>
      <w:r w:rsidRPr="00DE3BDD">
        <w:rPr>
          <w:b/>
          <w:lang w:val="it-IT"/>
        </w:rPr>
        <w:t>benessere delle ossa</w:t>
      </w:r>
      <w:r w:rsidRPr="00DE3BDD">
        <w:rPr>
          <w:lang w:val="it-IT"/>
        </w:rPr>
        <w:t xml:space="preserve"> (Calcio, Vitamina D).</w:t>
      </w:r>
    </w:p>
    <w:p w14:paraId="16EF2358" w14:textId="77777777" w:rsidR="00A23422" w:rsidRPr="00DE3BDD" w:rsidRDefault="00000000">
      <w:pPr>
        <w:numPr>
          <w:ilvl w:val="0"/>
          <w:numId w:val="1"/>
        </w:numPr>
        <w:spacing w:before="0" w:after="0"/>
        <w:rPr>
          <w:lang w:val="it-IT"/>
        </w:rPr>
      </w:pPr>
      <w:r w:rsidRPr="00DE3BDD">
        <w:rPr>
          <w:lang w:val="it-IT"/>
        </w:rPr>
        <w:t xml:space="preserve">Un contributo alla normale </w:t>
      </w:r>
      <w:r w:rsidRPr="00DE3BDD">
        <w:rPr>
          <w:b/>
          <w:lang w:val="it-IT"/>
        </w:rPr>
        <w:t>formazione dei globuli rossi</w:t>
      </w:r>
      <w:r w:rsidRPr="00DE3BDD">
        <w:rPr>
          <w:lang w:val="it-IT"/>
        </w:rPr>
        <w:t xml:space="preserve"> (Ferro, Vitamina B12).</w:t>
      </w:r>
    </w:p>
    <w:p w14:paraId="6F2B987E" w14:textId="77777777" w:rsidR="00A23422" w:rsidRPr="00DE3BDD" w:rsidRDefault="00000000">
      <w:pPr>
        <w:numPr>
          <w:ilvl w:val="0"/>
          <w:numId w:val="1"/>
        </w:numPr>
        <w:spacing w:before="0" w:after="0"/>
        <w:rPr>
          <w:lang w:val="it-IT"/>
        </w:rPr>
      </w:pPr>
      <w:r w:rsidRPr="00DE3BDD">
        <w:rPr>
          <w:lang w:val="it-IT"/>
        </w:rPr>
        <w:t xml:space="preserve">Un aiuto per la </w:t>
      </w:r>
      <w:r w:rsidRPr="00DE3BDD">
        <w:rPr>
          <w:b/>
          <w:lang w:val="it-IT"/>
        </w:rPr>
        <w:t>salute della placenta</w:t>
      </w:r>
      <w:r w:rsidRPr="00DE3BDD">
        <w:rPr>
          <w:lang w:val="it-IT"/>
        </w:rPr>
        <w:t xml:space="preserve"> (Acido Folico).</w:t>
      </w:r>
    </w:p>
    <w:p w14:paraId="76861C72" w14:textId="77777777" w:rsidR="00A23422" w:rsidRPr="00DE3BDD" w:rsidRDefault="00000000">
      <w:pPr>
        <w:rPr>
          <w:lang w:val="it-IT"/>
        </w:rPr>
      </w:pPr>
      <w:r w:rsidRPr="00DE3BDD">
        <w:rPr>
          <w:lang w:val="it-IT"/>
        </w:rPr>
        <w:t xml:space="preserve">Sullo </w:t>
      </w:r>
      <w:r w:rsidRPr="00DE3BDD">
        <w:rPr>
          <w:b/>
          <w:lang w:val="it-IT"/>
        </w:rPr>
        <w:t>Shop MisterFarma, farmacia online autorizzata</w:t>
      </w:r>
      <w:r w:rsidRPr="00DE3BDD">
        <w:rPr>
          <w:lang w:val="it-IT"/>
        </w:rPr>
        <w:t>, puoi trovare una selezionata gamma di integratori per la donna in gravidanza studiati per apportare tutti i nutrienti necessari in questa fase.</w:t>
      </w:r>
    </w:p>
    <w:p w14:paraId="11FE393A" w14:textId="77777777" w:rsidR="00A23422" w:rsidRPr="00DE3BDD" w:rsidRDefault="00000000">
      <w:pPr>
        <w:pStyle w:val="Titolo3"/>
        <w:keepNext/>
        <w:rPr>
          <w:lang w:val="it-IT"/>
        </w:rPr>
      </w:pPr>
      <w:r w:rsidRPr="00DE3BDD">
        <w:rPr>
          <w:lang w:val="it-IT"/>
        </w:rPr>
        <w:t>Quali sono i migliori integratori per l'allattamento e il post parto</w:t>
      </w:r>
    </w:p>
    <w:p w14:paraId="60E62AA1" w14:textId="77777777" w:rsidR="00A23422" w:rsidRPr="00DE3BDD" w:rsidRDefault="00000000">
      <w:pPr>
        <w:rPr>
          <w:lang w:val="it-IT"/>
        </w:rPr>
      </w:pPr>
      <w:r w:rsidRPr="00DE3BDD">
        <w:rPr>
          <w:lang w:val="it-IT"/>
        </w:rPr>
        <w:t>Nel periodo dell'</w:t>
      </w:r>
      <w:r w:rsidRPr="00DE3BDD">
        <w:rPr>
          <w:b/>
          <w:lang w:val="it-IT"/>
        </w:rPr>
        <w:t>allattamento e del post parto la donna</w:t>
      </w:r>
      <w:r w:rsidRPr="00DE3BDD">
        <w:rPr>
          <w:lang w:val="it-IT"/>
        </w:rPr>
        <w:t xml:space="preserve"> vive un momento meraviglioso, per molte una nuova esperienza. È normale però anche sentirsi stanche e affaticate. Oltre a riposarsi e seguire i propri ritmi, è indispensabile un sostegno nutrizionale corretto. Gli </w:t>
      </w:r>
      <w:r w:rsidRPr="00DE3BDD">
        <w:rPr>
          <w:b/>
          <w:lang w:val="it-IT"/>
        </w:rPr>
        <w:t>integratori per allattamento e post parto</w:t>
      </w:r>
      <w:r w:rsidRPr="00DE3BDD">
        <w:rPr>
          <w:lang w:val="it-IT"/>
        </w:rPr>
        <w:t xml:space="preserve"> sono utili per assicurarsi di coprire il fabbisogno di alcuni importanti nutrienti che contribuiscono a:</w:t>
      </w:r>
    </w:p>
    <w:p w14:paraId="78FE440B" w14:textId="77777777" w:rsidR="00A23422" w:rsidRPr="00DE3BDD" w:rsidRDefault="00000000">
      <w:pPr>
        <w:numPr>
          <w:ilvl w:val="0"/>
          <w:numId w:val="2"/>
        </w:numPr>
        <w:spacing w:before="0" w:after="0"/>
        <w:rPr>
          <w:lang w:val="it-IT"/>
        </w:rPr>
      </w:pPr>
      <w:r w:rsidRPr="00DE3BDD">
        <w:rPr>
          <w:lang w:val="it-IT"/>
        </w:rPr>
        <w:t xml:space="preserve">Favorire il normale </w:t>
      </w:r>
      <w:r w:rsidRPr="00DE3BDD">
        <w:rPr>
          <w:b/>
          <w:lang w:val="it-IT"/>
        </w:rPr>
        <w:t>funzionamento del sistema nervoso</w:t>
      </w:r>
      <w:r w:rsidRPr="00DE3BDD">
        <w:rPr>
          <w:lang w:val="it-IT"/>
        </w:rPr>
        <w:t xml:space="preserve"> (Magnesio, Vitamina B6, B12, Biotina).</w:t>
      </w:r>
    </w:p>
    <w:p w14:paraId="4D8546DE" w14:textId="77777777" w:rsidR="00A23422" w:rsidRPr="00DE3BDD" w:rsidRDefault="00000000">
      <w:pPr>
        <w:numPr>
          <w:ilvl w:val="0"/>
          <w:numId w:val="2"/>
        </w:numPr>
        <w:spacing w:before="0" w:after="0"/>
        <w:rPr>
          <w:lang w:val="it-IT"/>
        </w:rPr>
      </w:pPr>
      <w:r w:rsidRPr="00DE3BDD">
        <w:rPr>
          <w:lang w:val="it-IT"/>
        </w:rPr>
        <w:lastRenderedPageBreak/>
        <w:t xml:space="preserve">Mantenere il </w:t>
      </w:r>
      <w:r w:rsidRPr="00DE3BDD">
        <w:rPr>
          <w:b/>
          <w:lang w:val="it-IT"/>
        </w:rPr>
        <w:t>benessere di pelle, capelli e unghie</w:t>
      </w:r>
      <w:r w:rsidRPr="00DE3BDD">
        <w:rPr>
          <w:lang w:val="it-IT"/>
        </w:rPr>
        <w:t xml:space="preserve"> (Zinco, Selenio).</w:t>
      </w:r>
    </w:p>
    <w:p w14:paraId="0CFC89A5" w14:textId="77777777" w:rsidR="00A23422" w:rsidRDefault="00000000">
      <w:pPr>
        <w:numPr>
          <w:ilvl w:val="0"/>
          <w:numId w:val="2"/>
        </w:numPr>
        <w:spacing w:before="0" w:after="0"/>
      </w:pPr>
      <w:r>
        <w:t xml:space="preserve">Mantenere le </w:t>
      </w:r>
      <w:r>
        <w:rPr>
          <w:b/>
        </w:rPr>
        <w:t>riserve di calcio</w:t>
      </w:r>
      <w:r>
        <w:t>, in questa fase il fabbisogno è molto alto (Vitamina D).</w:t>
      </w:r>
    </w:p>
    <w:p w14:paraId="4F392DFF" w14:textId="77777777" w:rsidR="00A23422" w:rsidRDefault="00000000">
      <w:pPr>
        <w:numPr>
          <w:ilvl w:val="0"/>
          <w:numId w:val="2"/>
        </w:numPr>
        <w:spacing w:before="0" w:after="0"/>
      </w:pPr>
      <w:r>
        <w:rPr>
          <w:b/>
        </w:rPr>
        <w:t>Benessere del neonato</w:t>
      </w:r>
      <w:r>
        <w:t>, in particolare con un elemento prezioso come l'Acido Docosaesaenoico (DHA).</w:t>
      </w:r>
    </w:p>
    <w:p w14:paraId="5FA66C2C" w14:textId="77777777" w:rsidR="00A23422" w:rsidRDefault="00000000">
      <w:pPr>
        <w:pStyle w:val="Titolo4"/>
      </w:pPr>
      <w:r>
        <w:t>Perchè acquistare integratori per mamma sullo Shop MisterFarma</w:t>
      </w:r>
    </w:p>
    <w:p w14:paraId="0E90BA57" w14:textId="77777777" w:rsidR="00A23422" w:rsidRDefault="00000000">
      <w:r>
        <w:t xml:space="preserve">Sullo </w:t>
      </w:r>
      <w:r>
        <w:rPr>
          <w:b/>
        </w:rPr>
        <w:t>Shop MisterFarma</w:t>
      </w:r>
      <w:r>
        <w:t xml:space="preserve"> puoi </w:t>
      </w:r>
      <w:r>
        <w:rPr>
          <w:b/>
        </w:rPr>
        <w:t>acquistare online</w:t>
      </w:r>
      <w:r>
        <w:t xml:space="preserve"> gli validi </w:t>
      </w:r>
      <w:r>
        <w:rPr>
          <w:b/>
        </w:rPr>
        <w:t>integratori per gravidanza e allattamento</w:t>
      </w:r>
      <w:r>
        <w:t>. Le formule degli integratori sono state studiate attentamente proprio per soddisfare le esigenze della mamma in queste delicate fase della vita. Potrai trovare diverse soluzioni, scegliere in base alle indicazioni del tuo medico.</w:t>
      </w:r>
    </w:p>
    <w:sectPr w:rsidR="00A234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A08C1"/>
    <w:multiLevelType w:val="hybridMultilevel"/>
    <w:tmpl w:val="13A61A54"/>
    <w:lvl w:ilvl="0" w:tplc="6BF4F8D8">
      <w:start w:val="1"/>
      <w:numFmt w:val="bullet"/>
      <w:lvlText w:val=""/>
      <w:lvlJc w:val="left"/>
      <w:pPr>
        <w:ind w:left="720" w:hanging="360"/>
      </w:pPr>
      <w:rPr>
        <w:rFonts w:ascii="Symbol" w:hAnsi="Symbol" w:hint="default"/>
      </w:rPr>
    </w:lvl>
    <w:lvl w:ilvl="1" w:tplc="FC8C1EE4">
      <w:start w:val="1"/>
      <w:numFmt w:val="bullet"/>
      <w:lvlText w:val=""/>
      <w:lvlJc w:val="left"/>
      <w:pPr>
        <w:ind w:left="1440" w:hanging="360"/>
      </w:pPr>
      <w:rPr>
        <w:rFonts w:ascii="Symbol" w:hAnsi="Symbol" w:hint="default"/>
      </w:rPr>
    </w:lvl>
    <w:lvl w:ilvl="2" w:tplc="655036E4">
      <w:start w:val="1"/>
      <w:numFmt w:val="bullet"/>
      <w:lvlText w:val=""/>
      <w:lvlJc w:val="left"/>
      <w:pPr>
        <w:ind w:left="2160" w:hanging="360"/>
      </w:pPr>
      <w:rPr>
        <w:rFonts w:ascii="Symbol" w:hAnsi="Symbol" w:hint="default"/>
      </w:rPr>
    </w:lvl>
    <w:lvl w:ilvl="3" w:tplc="1A3E43DE">
      <w:start w:val="1"/>
      <w:numFmt w:val="bullet"/>
      <w:lvlText w:val=""/>
      <w:lvlJc w:val="left"/>
      <w:pPr>
        <w:ind w:left="2880" w:hanging="360"/>
      </w:pPr>
      <w:rPr>
        <w:rFonts w:ascii="Symbol" w:hAnsi="Symbol" w:hint="default"/>
      </w:rPr>
    </w:lvl>
    <w:lvl w:ilvl="4" w:tplc="F4B2FFB2">
      <w:start w:val="1"/>
      <w:numFmt w:val="bullet"/>
      <w:lvlText w:val=""/>
      <w:lvlJc w:val="left"/>
      <w:pPr>
        <w:ind w:left="3600" w:hanging="360"/>
      </w:pPr>
      <w:rPr>
        <w:rFonts w:ascii="Symbol" w:hAnsi="Symbol" w:hint="default"/>
      </w:rPr>
    </w:lvl>
    <w:lvl w:ilvl="5" w:tplc="D3A86E2E">
      <w:start w:val="1"/>
      <w:numFmt w:val="bullet"/>
      <w:lvlText w:val=""/>
      <w:lvlJc w:val="left"/>
      <w:pPr>
        <w:ind w:left="4320" w:hanging="360"/>
      </w:pPr>
      <w:rPr>
        <w:rFonts w:ascii="Symbol" w:hAnsi="Symbol" w:hint="default"/>
      </w:rPr>
    </w:lvl>
    <w:lvl w:ilvl="6" w:tplc="3282025C">
      <w:numFmt w:val="decimal"/>
      <w:lvlText w:val=""/>
      <w:lvlJc w:val="left"/>
    </w:lvl>
    <w:lvl w:ilvl="7" w:tplc="FDF2D62A">
      <w:numFmt w:val="decimal"/>
      <w:lvlText w:val=""/>
      <w:lvlJc w:val="left"/>
    </w:lvl>
    <w:lvl w:ilvl="8" w:tplc="82E87CBC">
      <w:numFmt w:val="decimal"/>
      <w:lvlText w:val=""/>
      <w:lvlJc w:val="left"/>
    </w:lvl>
  </w:abstractNum>
  <w:abstractNum w:abstractNumId="1" w15:restartNumberingAfterBreak="0">
    <w:nsid w:val="099A08C2"/>
    <w:multiLevelType w:val="hybridMultilevel"/>
    <w:tmpl w:val="208AA374"/>
    <w:lvl w:ilvl="0" w:tplc="3AFA010E">
      <w:start w:val="1"/>
      <w:numFmt w:val="bullet"/>
      <w:lvlText w:val=""/>
      <w:lvlJc w:val="left"/>
      <w:pPr>
        <w:ind w:left="720" w:hanging="360"/>
      </w:pPr>
      <w:rPr>
        <w:rFonts w:ascii="Symbol" w:hAnsi="Symbol" w:hint="default"/>
      </w:rPr>
    </w:lvl>
    <w:lvl w:ilvl="1" w:tplc="AE14DFF6">
      <w:start w:val="1"/>
      <w:numFmt w:val="bullet"/>
      <w:lvlText w:val=""/>
      <w:lvlJc w:val="left"/>
      <w:pPr>
        <w:ind w:left="1440" w:hanging="360"/>
      </w:pPr>
      <w:rPr>
        <w:rFonts w:ascii="Symbol" w:hAnsi="Symbol" w:hint="default"/>
      </w:rPr>
    </w:lvl>
    <w:lvl w:ilvl="2" w:tplc="83B89554">
      <w:start w:val="1"/>
      <w:numFmt w:val="bullet"/>
      <w:lvlText w:val=""/>
      <w:lvlJc w:val="left"/>
      <w:pPr>
        <w:ind w:left="2160" w:hanging="360"/>
      </w:pPr>
      <w:rPr>
        <w:rFonts w:ascii="Symbol" w:hAnsi="Symbol" w:hint="default"/>
      </w:rPr>
    </w:lvl>
    <w:lvl w:ilvl="3" w:tplc="2E58504C">
      <w:start w:val="1"/>
      <w:numFmt w:val="bullet"/>
      <w:lvlText w:val=""/>
      <w:lvlJc w:val="left"/>
      <w:pPr>
        <w:ind w:left="2880" w:hanging="360"/>
      </w:pPr>
      <w:rPr>
        <w:rFonts w:ascii="Symbol" w:hAnsi="Symbol" w:hint="default"/>
      </w:rPr>
    </w:lvl>
    <w:lvl w:ilvl="4" w:tplc="CB9834E8">
      <w:start w:val="1"/>
      <w:numFmt w:val="bullet"/>
      <w:lvlText w:val=""/>
      <w:lvlJc w:val="left"/>
      <w:pPr>
        <w:ind w:left="3600" w:hanging="360"/>
      </w:pPr>
      <w:rPr>
        <w:rFonts w:ascii="Symbol" w:hAnsi="Symbol" w:hint="default"/>
      </w:rPr>
    </w:lvl>
    <w:lvl w:ilvl="5" w:tplc="2228E30E">
      <w:start w:val="1"/>
      <w:numFmt w:val="bullet"/>
      <w:lvlText w:val=""/>
      <w:lvlJc w:val="left"/>
      <w:pPr>
        <w:ind w:left="4320" w:hanging="360"/>
      </w:pPr>
      <w:rPr>
        <w:rFonts w:ascii="Symbol" w:hAnsi="Symbol" w:hint="default"/>
      </w:rPr>
    </w:lvl>
    <w:lvl w:ilvl="6" w:tplc="18FE097A">
      <w:numFmt w:val="decimal"/>
      <w:lvlText w:val=""/>
      <w:lvlJc w:val="left"/>
    </w:lvl>
    <w:lvl w:ilvl="7" w:tplc="F656CA0C">
      <w:numFmt w:val="decimal"/>
      <w:lvlText w:val=""/>
      <w:lvlJc w:val="left"/>
    </w:lvl>
    <w:lvl w:ilvl="8" w:tplc="C9681A36">
      <w:numFmt w:val="decimal"/>
      <w:lvlText w:val=""/>
      <w:lvlJc w:val="left"/>
    </w:lvl>
  </w:abstractNum>
  <w:num w:numId="1" w16cid:durableId="2090881327">
    <w:abstractNumId w:val="0"/>
  </w:num>
  <w:num w:numId="2" w16cid:durableId="5273729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defaultTabStop w:val="720"/>
  <w:hyphenationZone w:val="283"/>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FB8"/>
    <w:rsid w:val="001C732F"/>
    <w:rsid w:val="006E5FB8"/>
    <w:rsid w:val="00A23422"/>
    <w:rsid w:val="00DE3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7ECA95"/>
  <w14:defaultImageDpi w14:val="300"/>
  <w15:docId w15:val="{1A78A597-F675-7B4D-80A8-F3B708F9F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uiPriority="29" w:qFormat="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before="300" w:after="300" w:line="336" w:lineRule="auto"/>
    </w:pPr>
  </w:style>
  <w:style w:type="paragraph" w:styleId="Titolo1">
    <w:name w:val="heading 1"/>
    <w:basedOn w:val="Normale"/>
    <w:next w:val="Normale"/>
    <w:link w:val="Titolo1Carattere"/>
    <w:uiPriority w:val="9"/>
    <w:qFormat/>
    <w:pPr>
      <w:spacing w:before="540" w:after="180"/>
      <w:outlineLvl w:val="0"/>
    </w:pPr>
    <w:rPr>
      <w:rFonts w:asciiTheme="majorHAnsi" w:eastAsiaTheme="majorEastAsia" w:hAnsiTheme="majorHAnsi" w:cstheme="majorBidi"/>
      <w:b/>
      <w:bCs/>
      <w:kern w:val="36"/>
      <w:sz w:val="36"/>
      <w:szCs w:val="36"/>
    </w:rPr>
  </w:style>
  <w:style w:type="paragraph" w:styleId="Titolo2">
    <w:name w:val="heading 2"/>
    <w:basedOn w:val="Normale"/>
    <w:next w:val="Normale"/>
    <w:link w:val="Titolo2Carattere"/>
    <w:uiPriority w:val="9"/>
    <w:qFormat/>
    <w:pPr>
      <w:spacing w:before="480" w:after="160"/>
      <w:outlineLvl w:val="1"/>
    </w:pPr>
    <w:rPr>
      <w:rFonts w:asciiTheme="majorHAnsi" w:eastAsiaTheme="majorEastAsia" w:hAnsiTheme="majorHAnsi" w:cstheme="majorBidi"/>
      <w:b/>
      <w:bCs/>
      <w:sz w:val="32"/>
      <w:szCs w:val="32"/>
    </w:rPr>
  </w:style>
  <w:style w:type="paragraph" w:styleId="Titolo3">
    <w:name w:val="heading 3"/>
    <w:basedOn w:val="Normale"/>
    <w:next w:val="Normale"/>
    <w:link w:val="Titolo3Carattere"/>
    <w:uiPriority w:val="9"/>
    <w:qFormat/>
    <w:pPr>
      <w:spacing w:before="390" w:after="130"/>
      <w:outlineLvl w:val="2"/>
    </w:pPr>
    <w:rPr>
      <w:rFonts w:asciiTheme="majorHAnsi" w:eastAsiaTheme="majorEastAsia" w:hAnsiTheme="majorHAnsi" w:cstheme="majorBidi"/>
      <w:b/>
      <w:bCs/>
      <w:sz w:val="26"/>
      <w:szCs w:val="26"/>
    </w:rPr>
  </w:style>
  <w:style w:type="paragraph" w:styleId="Titolo4">
    <w:name w:val="heading 4"/>
    <w:basedOn w:val="Normale"/>
    <w:next w:val="Normale"/>
    <w:link w:val="Titolo4Carattere"/>
    <w:uiPriority w:val="9"/>
    <w:unhideWhenUsed/>
    <w:qFormat/>
    <w:pPr>
      <w:keepNext/>
      <w:keepLines/>
      <w:spacing w:after="100"/>
      <w:outlineLvl w:val="3"/>
    </w:pPr>
    <w:rPr>
      <w:rFonts w:asciiTheme="majorHAnsi" w:eastAsiaTheme="majorEastAsia" w:hAnsiTheme="majorHAnsi" w:cstheme="majorBidi"/>
      <w:b/>
      <w:bCs/>
    </w:rPr>
  </w:style>
  <w:style w:type="paragraph" w:styleId="Titolo5">
    <w:name w:val="heading 5"/>
    <w:basedOn w:val="Normale"/>
    <w:next w:val="Normale"/>
    <w:link w:val="Titolo5Carattere"/>
    <w:uiPriority w:val="9"/>
    <w:unhideWhenUsed/>
    <w:qFormat/>
    <w:rsid w:val="006E5FB8"/>
    <w:pPr>
      <w:keepNext/>
      <w:keepLines/>
      <w:spacing w:after="100"/>
      <w:outlineLvl w:val="4"/>
    </w:pPr>
    <w:rPr>
      <w:rFonts w:asciiTheme="majorHAnsi" w:eastAsiaTheme="majorEastAsia" w:hAnsiTheme="majorHAnsi" w:cstheme="majorBidi"/>
      <w:i/>
      <w:iCs/>
    </w:rPr>
  </w:style>
  <w:style w:type="paragraph" w:styleId="Titolo6">
    <w:name w:val="heading 6"/>
    <w:basedOn w:val="Normale"/>
    <w:next w:val="Normale"/>
    <w:link w:val="Titolo6Carattere"/>
    <w:uiPriority w:val="9"/>
    <w:unhideWhenUsed/>
    <w:qFormat/>
    <w:rsid w:val="006E5FB8"/>
    <w:pPr>
      <w:keepNext/>
      <w:keepLines/>
      <w:spacing w:after="100"/>
      <w:outlineLvl w:val="5"/>
    </w:pPr>
    <w:rPr>
      <w:rFonts w:asciiTheme="majorHAnsi" w:eastAsiaTheme="majorEastAsia" w:hAnsiTheme="majorHAnsi" w:cstheme="majorBid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itazione">
    <w:name w:val="Quote"/>
    <w:basedOn w:val="Normale"/>
    <w:next w:val="Normale"/>
    <w:uiPriority w:val="10"/>
    <w:qFormat/>
    <w:pPr>
      <w:ind w:left="720"/>
    </w:pPr>
  </w:style>
  <w:style w:type="character" w:customStyle="1" w:styleId="Titolo1Carattere">
    <w:name w:val="Titolo 1 Carattere"/>
    <w:basedOn w:val="Carpredefinitoparagrafo"/>
    <w:link w:val="Titolo1"/>
    <w:uiPriority w:val="9"/>
    <w:rPr>
      <w:rFonts w:asciiTheme="majorHAnsi" w:eastAsiaTheme="majorEastAsia" w:hAnsiTheme="majorHAnsi" w:cstheme="majorBidi"/>
      <w:b/>
      <w:bCs/>
      <w:color w:val="345A8A" w:themeColor="accent1" w:themeShade="B5"/>
      <w:sz w:val="36"/>
      <w:szCs w:val="36"/>
    </w:rPr>
  </w:style>
  <w:style w:type="character" w:customStyle="1" w:styleId="Titolo2Carattere">
    <w:name w:val="Titolo 2 Carattere"/>
    <w:basedOn w:val="Carpredefinitoparagrafo"/>
    <w:link w:val="Titolo2"/>
    <w:uiPriority w:val="9"/>
    <w:semiHidden/>
    <w:rPr>
      <w:rFonts w:asciiTheme="majorHAnsi" w:eastAsiaTheme="majorEastAsia" w:hAnsiTheme="majorHAnsi" w:cstheme="majorBidi"/>
      <w:b/>
      <w:bCs/>
      <w:color w:val="4F81BD" w:themeColor="accent1"/>
      <w:sz w:val="32"/>
      <w:szCs w:val="32"/>
    </w:rPr>
  </w:style>
  <w:style w:type="character" w:customStyle="1" w:styleId="Titolo3Carattere">
    <w:name w:val="Titolo 3 Carattere"/>
    <w:basedOn w:val="Carpredefinitoparagrafo"/>
    <w:link w:val="Titolo3"/>
    <w:uiPriority w:val="9"/>
    <w:semiHidden/>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rsid w:val="006E5FB8"/>
    <w:rPr>
      <w:rFonts w:asciiTheme="majorHAnsi" w:eastAsiaTheme="majorEastAsia" w:hAnsiTheme="majorHAnsi" w:cstheme="majorBidi"/>
      <w:b/>
      <w:bCs/>
    </w:rPr>
  </w:style>
  <w:style w:type="character" w:customStyle="1" w:styleId="Titolo5Carattere">
    <w:name w:val="Titolo 5 Carattere"/>
    <w:basedOn w:val="Carpredefinitoparagrafo"/>
    <w:link w:val="Titolo5"/>
    <w:uiPriority w:val="9"/>
    <w:rsid w:val="006E5FB8"/>
    <w:rPr>
      <w:rFonts w:asciiTheme="majorHAnsi" w:eastAsiaTheme="majorEastAsia" w:hAnsiTheme="majorHAnsi" w:cstheme="majorBidi"/>
      <w:i/>
      <w:iCs/>
    </w:rPr>
  </w:style>
  <w:style w:type="character" w:customStyle="1" w:styleId="Titolo6Carattere">
    <w:name w:val="Titolo 6 Carattere"/>
    <w:basedOn w:val="Carpredefinitoparagrafo"/>
    <w:link w:val="Titolo6"/>
    <w:uiPriority w:val="9"/>
    <w:rsid w:val="006E5FB8"/>
    <w:rPr>
      <w:rFonts w:asciiTheme="majorHAnsi" w:eastAsiaTheme="majorEastAsia" w:hAnsiTheme="majorHAnsi" w:cstheme="majorBidi"/>
    </w:rPr>
  </w:style>
  <w:style w:type="character" w:styleId="Enfasicorsivo">
    <w:name w:val="Emphasis"/>
    <w:basedOn w:val="Carpredefinitoparagrafo"/>
    <w:uiPriority w:val="20"/>
    <w:qFormat/>
    <w:rPr>
      <w:i/>
      <w:iCs/>
    </w:rPr>
  </w:style>
  <w:style w:type="character" w:styleId="Enfasigrassetto">
    <w:name w:val="Strong"/>
    <w:basedOn w:val="Carpredefinitoparagrafo"/>
    <w:uiPriority w:val="22"/>
    <w:qFormat/>
    <w:rPr>
      <w:b/>
      <w:bCs/>
    </w:rPr>
  </w:style>
  <w:style w:type="character" w:customStyle="1" w:styleId="Code">
    <w:name w:val="Code"/>
    <w:basedOn w:val="Carpredefinitoparagrafo"/>
    <w:uiPriority w:val="24"/>
    <w:qFormat/>
    <w:rPr>
      <w:rFonts w:ascii="Consolas" w:hAnsi="Consolas" w:cs="Consolas"/>
    </w:rPr>
  </w:style>
  <w:style w:type="character" w:customStyle="1" w:styleId="FootnoteTextChar">
    <w:name w:val="Footnote Text Char"/>
    <w:basedOn w:val="Carpredefinitoparagrafo"/>
    <w:uiPriority w:val="99"/>
    <w:semiHidden/>
  </w:style>
  <w:style w:type="character" w:styleId="Rimandonotaapidipagina">
    <w:name w:val="footnote reference"/>
    <w:basedOn w:val="Carpredefinitoparagrafo"/>
    <w:uiPriority w:val="99"/>
    <w:semiHidden/>
    <w:unhideWhenUsed/>
    <w:rPr>
      <w:vertAlign w:val="superscript"/>
    </w:rPr>
  </w:style>
  <w:style w:type="paragraph" w:styleId="Didascalia">
    <w:name w:val="caption"/>
    <w:basedOn w:val="Normale"/>
    <w:next w:val="Normale"/>
    <w:uiPriority w:val="35"/>
    <w:unhideWhenUsed/>
    <w:qFormat/>
    <w:pPr>
      <w:spacing w:after="200"/>
    </w:pPr>
    <w:rPr>
      <w:i/>
    </w:rPr>
  </w:style>
  <w:style w:type="character" w:styleId="Collegamentoipertestuale">
    <w:name w:val="Hyperlink"/>
    <w:basedOn w:val="Carpredefinitoparagrafo"/>
    <w:uiPriority w:val="99"/>
    <w:unhideWhenUsed/>
    <w:rsid w:val="00DE3BDD"/>
    <w:rPr>
      <w:color w:val="0000FF" w:themeColor="hyperlink"/>
      <w:u w:val="single"/>
    </w:rPr>
  </w:style>
  <w:style w:type="character" w:styleId="Menzionenonrisolta">
    <w:name w:val="Unresolved Mention"/>
    <w:basedOn w:val="Carpredefinitoparagrafo"/>
    <w:uiPriority w:val="99"/>
    <w:semiHidden/>
    <w:unhideWhenUsed/>
    <w:rsid w:val="00DE3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46960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85374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1951873">
      <w:blockQuote w:val="1"/>
      <w:marLeft w:val="720"/>
      <w:marRight w:val="720"/>
      <w:marTop w:val="100"/>
      <w:marBottom w:val="10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isterfarma.it/cat-35-mamm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430</Words>
  <Characters>2455</Characters>
  <Application>Microsoft Office Word</Application>
  <DocSecurity>0</DocSecurity>
  <Lines>20</Lines>
  <Paragraphs>5</Paragraphs>
  <ScaleCrop>false</ScaleCrop>
  <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Giacomo Zafferani</cp:lastModifiedBy>
  <cp:revision>2</cp:revision>
  <dcterms:created xsi:type="dcterms:W3CDTF">2025-02-20T11:41:00Z</dcterms:created>
  <dcterms:modified xsi:type="dcterms:W3CDTF">2025-02-20T11:42:00Z</dcterms:modified>
</cp:coreProperties>
</file>