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A7F64" w14:textId="77777777" w:rsidR="00642807" w:rsidRPr="00222818" w:rsidRDefault="00000000">
      <w:pPr>
        <w:rPr>
          <w:lang w:val="it-IT"/>
        </w:rPr>
      </w:pPr>
      <w:r w:rsidRPr="00222818">
        <w:rPr>
          <w:lang w:val="it-IT"/>
        </w:rPr>
        <w:t>Mente</w:t>
      </w:r>
    </w:p>
    <w:p w14:paraId="77B60BD2" w14:textId="77777777" w:rsidR="00642807" w:rsidRPr="00222818" w:rsidRDefault="00000000">
      <w:pPr>
        <w:rPr>
          <w:lang w:val="it-IT"/>
        </w:rPr>
      </w:pPr>
      <w:r w:rsidRPr="00222818">
        <w:rPr>
          <w:lang w:val="it-IT"/>
        </w:rPr>
        <w:t>Meta Title: Mente | MisterFarma</w:t>
      </w:r>
    </w:p>
    <w:p w14:paraId="1DF07818" w14:textId="77777777" w:rsidR="00642807" w:rsidRPr="00222818" w:rsidRDefault="00000000">
      <w:pPr>
        <w:rPr>
          <w:lang w:val="it-IT"/>
        </w:rPr>
      </w:pPr>
      <w:r w:rsidRPr="00222818">
        <w:rPr>
          <w:lang w:val="it-IT"/>
        </w:rPr>
        <w:t>Meta Description: Risparmia sugli integratori per la stanchezza mentale con la farmacia online autorizzata di MisterFarma. Consegna in 24-48 ore. Ottieni la spedizione gratuita</w:t>
      </w:r>
    </w:p>
    <w:p w14:paraId="2D3BED7D" w14:textId="239C5E5B" w:rsidR="00642807" w:rsidRPr="00222818" w:rsidRDefault="00222818">
      <w:pPr>
        <w:rPr>
          <w:lang w:val="it-IT"/>
        </w:rPr>
      </w:pPr>
      <w:hyperlink r:id="rId5" w:history="1">
        <w:r w:rsidRPr="00222818">
          <w:rPr>
            <w:rStyle w:val="Collegamentoipertestuale"/>
            <w:lang w:val="it-IT"/>
          </w:rPr>
          <w:t>https://www.misterfarma.it/cat-36-mente</w:t>
        </w:r>
      </w:hyperlink>
    </w:p>
    <w:p w14:paraId="0A5E70EA" w14:textId="7D0FAE1B" w:rsidR="00222818" w:rsidRPr="00222818" w:rsidRDefault="00222818">
      <w:pPr>
        <w:rPr>
          <w:rFonts w:ascii="Calibri" w:hAnsi="Calibri" w:cs="Calibri"/>
          <w:b/>
          <w:bCs/>
          <w:sz w:val="36"/>
          <w:szCs w:val="36"/>
          <w:lang w:val="it-IT"/>
        </w:rPr>
      </w:pPr>
      <w:r w:rsidRPr="00222818">
        <w:rPr>
          <w:rFonts w:ascii="Calibri" w:hAnsi="Calibri" w:cs="Calibri"/>
          <w:b/>
          <w:bCs/>
          <w:sz w:val="36"/>
          <w:szCs w:val="36"/>
          <w:lang w:val="it-IT"/>
        </w:rPr>
        <w:t>Mente</w:t>
      </w:r>
    </w:p>
    <w:p w14:paraId="6F1293CC" w14:textId="77777777" w:rsidR="00642807" w:rsidRPr="00222818" w:rsidRDefault="00000000">
      <w:pPr>
        <w:rPr>
          <w:lang w:val="it-IT"/>
        </w:rPr>
      </w:pPr>
      <w:r w:rsidRPr="00222818">
        <w:rPr>
          <w:lang w:val="it-IT"/>
        </w:rPr>
        <w:t xml:space="preserve">In alcuni particolari periodi, in cui studio e lavoro diventano più impegnativi e si accumula maggiore stress, </w:t>
      </w:r>
      <w:r w:rsidRPr="00222818">
        <w:rPr>
          <w:b/>
          <w:lang w:val="it-IT"/>
        </w:rPr>
        <w:t>la mente può sentirsi affaticata</w:t>
      </w:r>
      <w:r w:rsidRPr="00222818">
        <w:rPr>
          <w:lang w:val="it-IT"/>
        </w:rPr>
        <w:t xml:space="preserve">. Le </w:t>
      </w:r>
      <w:r w:rsidRPr="00222818">
        <w:rPr>
          <w:b/>
          <w:lang w:val="it-IT"/>
        </w:rPr>
        <w:t>performance cognitive e la concentrazione</w:t>
      </w:r>
      <w:r w:rsidRPr="00222818">
        <w:rPr>
          <w:lang w:val="it-IT"/>
        </w:rPr>
        <w:t xml:space="preserve"> possono quindi peggiorare e anche l'intero organismo potrebbe risentirne di questo momento intenso e carico.</w:t>
      </w:r>
    </w:p>
    <w:p w14:paraId="36BCEC93" w14:textId="77777777" w:rsidR="00642807" w:rsidRPr="00222818" w:rsidRDefault="00000000">
      <w:pPr>
        <w:rPr>
          <w:lang w:val="it-IT"/>
        </w:rPr>
      </w:pPr>
      <w:r w:rsidRPr="00222818">
        <w:rPr>
          <w:lang w:val="it-IT"/>
        </w:rPr>
        <w:t xml:space="preserve">Se ti sembra di </w:t>
      </w:r>
      <w:r w:rsidRPr="00222818">
        <w:rPr>
          <w:b/>
          <w:lang w:val="it-IT"/>
        </w:rPr>
        <w:t>avvertire stanchezza mentale</w:t>
      </w:r>
      <w:r w:rsidRPr="00222818">
        <w:rPr>
          <w:lang w:val="it-IT"/>
        </w:rPr>
        <w:t xml:space="preserve"> potresti riscontrare anche i seguenti sintomi:</w:t>
      </w:r>
    </w:p>
    <w:p w14:paraId="08CC99CC" w14:textId="77777777" w:rsidR="00642807" w:rsidRDefault="00000000">
      <w:pPr>
        <w:numPr>
          <w:ilvl w:val="0"/>
          <w:numId w:val="1"/>
        </w:numPr>
        <w:spacing w:before="0" w:after="0"/>
      </w:pPr>
      <w:r>
        <w:t>Cerchio alla testa</w:t>
      </w:r>
    </w:p>
    <w:p w14:paraId="2C34EB25" w14:textId="77777777" w:rsidR="00642807" w:rsidRDefault="00000000">
      <w:pPr>
        <w:numPr>
          <w:ilvl w:val="0"/>
          <w:numId w:val="1"/>
        </w:numPr>
        <w:spacing w:before="0" w:after="0"/>
      </w:pPr>
      <w:r>
        <w:t>Dolori muscolari</w:t>
      </w:r>
    </w:p>
    <w:p w14:paraId="052DC196" w14:textId="77777777" w:rsidR="00642807" w:rsidRDefault="00000000">
      <w:pPr>
        <w:numPr>
          <w:ilvl w:val="0"/>
          <w:numId w:val="1"/>
        </w:numPr>
        <w:spacing w:before="0" w:after="0"/>
      </w:pPr>
      <w:r>
        <w:t>Irritabilità</w:t>
      </w:r>
    </w:p>
    <w:p w14:paraId="4768547C" w14:textId="77777777" w:rsidR="00642807" w:rsidRDefault="00000000">
      <w:pPr>
        <w:numPr>
          <w:ilvl w:val="0"/>
          <w:numId w:val="1"/>
        </w:numPr>
        <w:spacing w:before="0" w:after="0"/>
      </w:pPr>
      <w:r>
        <w:t>Fame nervosa o nausea</w:t>
      </w:r>
    </w:p>
    <w:p w14:paraId="087DED58" w14:textId="77777777" w:rsidR="00642807" w:rsidRDefault="00000000">
      <w:pPr>
        <w:numPr>
          <w:ilvl w:val="0"/>
          <w:numId w:val="1"/>
        </w:numPr>
        <w:spacing w:before="0" w:after="0"/>
      </w:pPr>
      <w:r>
        <w:t>Disturbi gastrointestinali</w:t>
      </w:r>
    </w:p>
    <w:p w14:paraId="620709B4" w14:textId="77777777" w:rsidR="00642807" w:rsidRDefault="00000000">
      <w:pPr>
        <w:numPr>
          <w:ilvl w:val="0"/>
          <w:numId w:val="1"/>
        </w:numPr>
        <w:spacing w:before="0" w:after="0"/>
      </w:pPr>
      <w:r>
        <w:t>Emotività</w:t>
      </w:r>
    </w:p>
    <w:p w14:paraId="430C3C32" w14:textId="77777777" w:rsidR="00642807" w:rsidRDefault="00000000">
      <w:pPr>
        <w:numPr>
          <w:ilvl w:val="0"/>
          <w:numId w:val="1"/>
        </w:numPr>
        <w:spacing w:before="0" w:after="0"/>
      </w:pPr>
      <w:r>
        <w:t>Insonnia</w:t>
      </w:r>
    </w:p>
    <w:p w14:paraId="476E2307" w14:textId="77777777" w:rsidR="00642807" w:rsidRDefault="00000000">
      <w:pPr>
        <w:numPr>
          <w:ilvl w:val="0"/>
          <w:numId w:val="1"/>
        </w:numPr>
        <w:spacing w:before="0" w:after="0"/>
      </w:pPr>
      <w:r>
        <w:t>Ansia</w:t>
      </w:r>
    </w:p>
    <w:p w14:paraId="6742ADB7" w14:textId="77777777" w:rsidR="00642807" w:rsidRDefault="00000000">
      <w:r>
        <w:t xml:space="preserve">Oltre a un periodo di maggiore intensità lavorativa o di studio, e quindi a maggiore stress, anche una vita sregolata (dormire poco, alimentazione squilibrata) può indurre a </w:t>
      </w:r>
      <w:r>
        <w:rPr>
          <w:b/>
        </w:rPr>
        <w:t>stanchezza mentale</w:t>
      </w:r>
      <w:r>
        <w:t>. Così come il procrastinare, perché allontanando o rimandando l'impegno, aumenta l'ansia.</w:t>
      </w:r>
    </w:p>
    <w:p w14:paraId="040F2E16" w14:textId="77777777" w:rsidR="00642807" w:rsidRDefault="00000000">
      <w:r>
        <w:t xml:space="preserve">Per cui il primo passo è condurre uno stile di vita più equilibrato ma anche trovare il supporto di </w:t>
      </w:r>
      <w:r>
        <w:rPr>
          <w:b/>
        </w:rPr>
        <w:t>adeguati integratori per la stanchezza mentale</w:t>
      </w:r>
      <w:r>
        <w:t xml:space="preserve">. Le formule di questi integratori favoriscono anche la </w:t>
      </w:r>
      <w:r>
        <w:rPr>
          <w:b/>
        </w:rPr>
        <w:t>funzione cognitiva e la memoria</w:t>
      </w:r>
      <w:r>
        <w:t>.</w:t>
      </w:r>
    </w:p>
    <w:p w14:paraId="5567A4FC" w14:textId="77777777" w:rsidR="00642807" w:rsidRDefault="00000000">
      <w:pPr>
        <w:pStyle w:val="Titolo2"/>
        <w:keepNext/>
      </w:pPr>
      <w:r>
        <w:t>Gli integratori per la stanchezza mentale perché sono utili</w:t>
      </w:r>
    </w:p>
    <w:p w14:paraId="04312AB9" w14:textId="77777777" w:rsidR="00642807" w:rsidRDefault="00000000">
      <w:r>
        <w:t xml:space="preserve">Quando ci si trova in questi periodi di maggiore stress, gli </w:t>
      </w:r>
      <w:r>
        <w:rPr>
          <w:b/>
        </w:rPr>
        <w:t>integratori per la stanchezza mentale</w:t>
      </w:r>
      <w:r>
        <w:t xml:space="preserve"> offrono un mix di nutrienti adatti a questa condizione. Le formule sono, infatti, a base di </w:t>
      </w:r>
      <w:r>
        <w:rPr>
          <w:b/>
        </w:rPr>
        <w:t>Vitamina B6</w:t>
      </w:r>
      <w:r>
        <w:t xml:space="preserve">, che contribuisce a ridurre l'affaticamento, ma anche di </w:t>
      </w:r>
      <w:r>
        <w:rPr>
          <w:b/>
        </w:rPr>
        <w:t>eleuterococco</w:t>
      </w:r>
      <w:r>
        <w:t>, che favorisce la memoria e le funzioni cognitive.</w:t>
      </w:r>
    </w:p>
    <w:p w14:paraId="6D40A025" w14:textId="77777777" w:rsidR="00642807" w:rsidRDefault="00000000">
      <w:pPr>
        <w:pStyle w:val="Titolo3"/>
        <w:keepNext/>
      </w:pPr>
      <w:r>
        <w:lastRenderedPageBreak/>
        <w:t>Quali sono i migliori integratori per la stanchezza mentale e fisica</w:t>
      </w:r>
    </w:p>
    <w:p w14:paraId="634C9A55" w14:textId="77777777" w:rsidR="00642807" w:rsidRDefault="00000000">
      <w:r>
        <w:t xml:space="preserve">Quando si avverte un calo generale dell'energia e le funzioni cognitive iniziano a mostrare affaticamento, è bene ritrovare il proprio equilibrio. Se seguire uno stile di vita più salutare può non avere effetti positivi immediati, con l'aiuto di alcuni </w:t>
      </w:r>
      <w:r>
        <w:rPr>
          <w:b/>
        </w:rPr>
        <w:t>integratori per la stanchezza mentale e fisica</w:t>
      </w:r>
      <w:r>
        <w:t xml:space="preserve"> è possibile ottenere prima dei risultati. Infatti questo stato di affaticamento generale può causare anche disturbi di concentrazione e vuoti di memoria che influenzano le quotidiane attività. Grazie agli </w:t>
      </w:r>
      <w:r>
        <w:rPr>
          <w:b/>
        </w:rPr>
        <w:t>integratori per stanchezza mentale e fisica</w:t>
      </w:r>
      <w:r>
        <w:t xml:space="preserve">, è possibile dare all'organismo quei nutrienti di cui necessita in questi momenti di intensa attività lavorativa, fisica e di studio. Si nota , infatti, in questi periodi, un aumentato fabbisogno di alcuni elementi. Sullo </w:t>
      </w:r>
      <w:r>
        <w:rPr>
          <w:b/>
        </w:rPr>
        <w:t>Shop MisterFarma, farmacia online autorizzata</w:t>
      </w:r>
      <w:r>
        <w:t xml:space="preserve">, puoi scegliere tra varie tipologie di </w:t>
      </w:r>
      <w:r>
        <w:rPr>
          <w:b/>
        </w:rPr>
        <w:t>integratori per stanchezza mentale e fisica</w:t>
      </w:r>
      <w:r>
        <w:t>, la cui formula prevede proprio la presenza di questi elementi (minerali, vitamine, estratti vegetali).</w:t>
      </w:r>
    </w:p>
    <w:p w14:paraId="0CC9A87E" w14:textId="77777777" w:rsidR="00642807" w:rsidRDefault="00000000">
      <w:pPr>
        <w:pStyle w:val="Titolo4"/>
      </w:pPr>
      <w:r>
        <w:t>Perché acquistare integratori per stanchezza mentale e fisica sullo Shop MisterFarma</w:t>
      </w:r>
    </w:p>
    <w:p w14:paraId="2F5195AF" w14:textId="77777777" w:rsidR="00642807" w:rsidRDefault="00000000">
      <w:r>
        <w:t xml:space="preserve">Sullo </w:t>
      </w:r>
      <w:r>
        <w:rPr>
          <w:b/>
        </w:rPr>
        <w:t>Shop online MisterFarma</w:t>
      </w:r>
      <w:r>
        <w:t xml:space="preserve">, oltre a un'ampia scelta di formule e formati, potrai acquistare gli integratori avvalendoti della possibilità di ricevere la </w:t>
      </w:r>
      <w:r>
        <w:rPr>
          <w:b/>
        </w:rPr>
        <w:t>spedizione gratuita e la consegna entro 24/48 ore</w:t>
      </w:r>
      <w:r>
        <w:t>. Il nostro Servizio Clienti è disponibile per qualsiasi informazione tu abbia bisogno sugli integratori o le modalità di acquisto.</w:t>
      </w:r>
    </w:p>
    <w:sectPr w:rsidR="006428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A08C1"/>
    <w:multiLevelType w:val="hybridMultilevel"/>
    <w:tmpl w:val="7472CE74"/>
    <w:lvl w:ilvl="0" w:tplc="AFFE36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5802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2329C6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BFDE57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6666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95C6710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6" w:tplc="61FA1364">
      <w:numFmt w:val="decimal"/>
      <w:lvlText w:val=""/>
      <w:lvlJc w:val="left"/>
    </w:lvl>
    <w:lvl w:ilvl="7" w:tplc="46E082C0">
      <w:numFmt w:val="decimal"/>
      <w:lvlText w:val=""/>
      <w:lvlJc w:val="left"/>
    </w:lvl>
    <w:lvl w:ilvl="8" w:tplc="A014ADDA">
      <w:numFmt w:val="decimal"/>
      <w:lvlText w:val=""/>
      <w:lvlJc w:val="left"/>
    </w:lvl>
  </w:abstractNum>
  <w:num w:numId="1" w16cid:durableId="836071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3"/>
  <w:defaultTabStop w:val="720"/>
  <w:hyphenationZone w:val="283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B8"/>
    <w:rsid w:val="001C732F"/>
    <w:rsid w:val="00222818"/>
    <w:rsid w:val="00642807"/>
    <w:rsid w:val="006E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43A95F"/>
  <w14:defaultImageDpi w14:val="300"/>
  <w15:docId w15:val="{1A78A597-F675-7B4D-80A8-F3B708F9F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before="300" w:after="300" w:line="33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E5FB8"/>
    <w:pPr>
      <w:keepNext/>
      <w:keepLines/>
      <w:spacing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E5FB8"/>
    <w:pPr>
      <w:keepNext/>
      <w:keepLines/>
      <w:spacing w:after="100"/>
      <w:outlineLvl w:val="5"/>
    </w:pPr>
    <w:rPr>
      <w:rFonts w:asciiTheme="majorHAnsi" w:eastAsiaTheme="majorEastAsia" w:hAnsiTheme="majorHAnsi" w:cstheme="majorBid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itazione">
    <w:name w:val="Quote"/>
    <w:basedOn w:val="Normale"/>
    <w:next w:val="Normale"/>
    <w:uiPriority w:val="10"/>
    <w:qFormat/>
    <w:pPr>
      <w:ind w:left="720"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E5FB8"/>
    <w:rPr>
      <w:rFonts w:asciiTheme="majorHAnsi" w:eastAsiaTheme="majorEastAsia" w:hAnsiTheme="majorHAnsi" w:cstheme="majorBidi"/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rsid w:val="006E5FB8"/>
    <w:rPr>
      <w:rFonts w:asciiTheme="majorHAnsi" w:eastAsiaTheme="majorEastAsia" w:hAnsiTheme="majorHAnsi" w:cstheme="majorBidi"/>
      <w:i/>
      <w:iCs/>
    </w:rPr>
  </w:style>
  <w:style w:type="character" w:customStyle="1" w:styleId="Titolo6Carattere">
    <w:name w:val="Titolo 6 Carattere"/>
    <w:basedOn w:val="Carpredefinitoparagrafo"/>
    <w:link w:val="Titolo6"/>
    <w:uiPriority w:val="9"/>
    <w:rsid w:val="006E5FB8"/>
    <w:rPr>
      <w:rFonts w:asciiTheme="majorHAnsi" w:eastAsiaTheme="majorEastAsia" w:hAnsiTheme="majorHAnsi" w:cstheme="majorBidi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character" w:customStyle="1" w:styleId="Code">
    <w:name w:val="Code"/>
    <w:basedOn w:val="Carpredefinitoparagrafo"/>
    <w:uiPriority w:val="24"/>
    <w:qFormat/>
    <w:rPr>
      <w:rFonts w:ascii="Consolas" w:hAnsi="Consolas" w:cs="Consolas"/>
    </w:rPr>
  </w:style>
  <w:style w:type="character" w:customStyle="1" w:styleId="FootnoteTextChar">
    <w:name w:val="Footnote Text Char"/>
    <w:basedOn w:val="Carpredefinitoparagrafo"/>
    <w:uiPriority w:val="99"/>
    <w:semiHidden/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Didascalia">
    <w:name w:val="caption"/>
    <w:basedOn w:val="Normale"/>
    <w:next w:val="Normale"/>
    <w:uiPriority w:val="35"/>
    <w:unhideWhenUsed/>
    <w:qFormat/>
    <w:pPr>
      <w:spacing w:after="200"/>
    </w:pPr>
    <w:rPr>
      <w:i/>
    </w:rPr>
  </w:style>
  <w:style w:type="character" w:styleId="Collegamentoipertestuale">
    <w:name w:val="Hyperlink"/>
    <w:basedOn w:val="Carpredefinitoparagrafo"/>
    <w:uiPriority w:val="99"/>
    <w:unhideWhenUsed/>
    <w:rsid w:val="0022281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228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isterfarma.it/cat-36-men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Giacomo Zafferani</cp:lastModifiedBy>
  <cp:revision>2</cp:revision>
  <dcterms:created xsi:type="dcterms:W3CDTF">2025-02-20T11:42:00Z</dcterms:created>
  <dcterms:modified xsi:type="dcterms:W3CDTF">2025-02-20T11:42:00Z</dcterms:modified>
</cp:coreProperties>
</file>